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14894" w14:textId="481C5534" w:rsidR="004B3602" w:rsidRPr="0060260F" w:rsidRDefault="004B3602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60260F">
        <w:rPr>
          <w:rFonts w:asciiTheme="minorHAnsi" w:hAnsiTheme="minorHAnsi" w:cstheme="minorHAnsi"/>
          <w:b/>
          <w:sz w:val="22"/>
          <w:szCs w:val="22"/>
        </w:rPr>
        <w:t xml:space="preserve">EDITAL DE PREGÃO ELETRÔNICO Nº </w:t>
      </w:r>
      <w:r w:rsidR="006C3A1C" w:rsidRPr="0060260F">
        <w:rPr>
          <w:rFonts w:asciiTheme="minorHAnsi" w:hAnsiTheme="minorHAnsi" w:cstheme="minorHAnsi"/>
          <w:b/>
          <w:sz w:val="22"/>
          <w:szCs w:val="22"/>
        </w:rPr>
        <w:t>0</w:t>
      </w:r>
      <w:r w:rsidR="00585888">
        <w:rPr>
          <w:rFonts w:asciiTheme="minorHAnsi" w:hAnsiTheme="minorHAnsi" w:cstheme="minorHAnsi"/>
          <w:b/>
          <w:sz w:val="22"/>
          <w:szCs w:val="22"/>
        </w:rPr>
        <w:t>7</w:t>
      </w:r>
      <w:r w:rsidR="0020184D">
        <w:rPr>
          <w:rFonts w:asciiTheme="minorHAnsi" w:hAnsiTheme="minorHAnsi" w:cstheme="minorHAnsi"/>
          <w:b/>
          <w:sz w:val="22"/>
          <w:szCs w:val="22"/>
        </w:rPr>
        <w:t>5</w:t>
      </w:r>
      <w:r w:rsidRPr="0060260F">
        <w:rPr>
          <w:rFonts w:asciiTheme="minorHAnsi" w:hAnsiTheme="minorHAnsi" w:cstheme="minorHAnsi"/>
          <w:b/>
          <w:sz w:val="22"/>
          <w:szCs w:val="22"/>
        </w:rPr>
        <w:t>/20</w:t>
      </w:r>
      <w:r w:rsidR="006C3A1C" w:rsidRPr="0060260F">
        <w:rPr>
          <w:rFonts w:asciiTheme="minorHAnsi" w:hAnsiTheme="minorHAnsi" w:cstheme="minorHAnsi"/>
          <w:b/>
          <w:sz w:val="22"/>
          <w:szCs w:val="22"/>
        </w:rPr>
        <w:t>22</w:t>
      </w:r>
    </w:p>
    <w:p w14:paraId="7F9A1B72" w14:textId="3967CB54" w:rsidR="004B3602" w:rsidRPr="0060260F" w:rsidRDefault="004B3602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60260F">
        <w:rPr>
          <w:rFonts w:asciiTheme="minorHAnsi" w:hAnsiTheme="minorHAnsi" w:cstheme="minorHAnsi"/>
          <w:b/>
          <w:sz w:val="22"/>
          <w:szCs w:val="22"/>
        </w:rPr>
        <w:t xml:space="preserve">PROCESSO ADMINISTRATIVO Nº </w:t>
      </w:r>
      <w:r w:rsidR="00585888">
        <w:rPr>
          <w:rFonts w:asciiTheme="minorHAnsi" w:hAnsiTheme="minorHAnsi" w:cstheme="minorHAnsi"/>
          <w:b/>
          <w:sz w:val="22"/>
          <w:szCs w:val="22"/>
        </w:rPr>
        <w:t>33.769/2021</w:t>
      </w:r>
    </w:p>
    <w:p w14:paraId="561BE1C5" w14:textId="77777777" w:rsidR="004B3602" w:rsidRPr="001B1895" w:rsidRDefault="004B3602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60260F">
        <w:rPr>
          <w:rFonts w:asciiTheme="minorHAnsi" w:hAnsiTheme="minorHAnsi" w:cstheme="minorHAnsi"/>
          <w:b/>
          <w:sz w:val="22"/>
          <w:szCs w:val="22"/>
        </w:rPr>
        <w:t>MODALIDADE: PREGÃO ELETRÔNICO</w:t>
      </w:r>
    </w:p>
    <w:p w14:paraId="06B11810" w14:textId="47CE2FBE" w:rsidR="0073313C" w:rsidRPr="001B1895" w:rsidRDefault="004B3602" w:rsidP="00EA0EBE">
      <w:pPr>
        <w:rPr>
          <w:rFonts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TIPO</w:t>
      </w:r>
      <w:r w:rsidRPr="0060260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177227" w:rsidRPr="0060260F">
        <w:rPr>
          <w:rFonts w:ascii="Calibri Light" w:hAnsi="Calibri Light" w:cs="Calibri Light"/>
          <w:b/>
          <w:bCs/>
          <w:color w:val="000000"/>
          <w:sz w:val="22"/>
          <w:szCs w:val="22"/>
        </w:rPr>
        <w:t>M</w:t>
      </w:r>
      <w:r w:rsidR="0060260F" w:rsidRPr="0060260F">
        <w:rPr>
          <w:rFonts w:ascii="Calibri Light" w:hAnsi="Calibri Light" w:cs="Calibri Light"/>
          <w:b/>
          <w:bCs/>
          <w:color w:val="000000"/>
          <w:sz w:val="22"/>
          <w:szCs w:val="22"/>
        </w:rPr>
        <w:t>ENOR PREÇO</w:t>
      </w:r>
      <w:r w:rsidR="00177227" w:rsidRPr="0060260F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</w:t>
      </w:r>
      <w:r w:rsidR="00585888">
        <w:rPr>
          <w:rFonts w:ascii="Calibri Light" w:hAnsi="Calibri Light" w:cs="Calibri Light"/>
          <w:b/>
          <w:bCs/>
          <w:color w:val="000000"/>
          <w:sz w:val="22"/>
          <w:szCs w:val="22"/>
        </w:rPr>
        <w:t>GLOBAL</w:t>
      </w:r>
      <w:r w:rsidR="0066435E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POR LOTE</w:t>
      </w:r>
    </w:p>
    <w:p w14:paraId="63816099" w14:textId="77777777" w:rsidR="00585888" w:rsidRDefault="004B3602" w:rsidP="00585888">
      <w:pPr>
        <w:ind w:left="57" w:hanging="57"/>
        <w:rPr>
          <w:rFonts w:ascii="Azo Sans" w:hAnsi="Azo Sans" w:cs="Calibri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OBJETO:</w:t>
      </w:r>
      <w:r w:rsidR="0073313C"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85888" w:rsidRPr="00585888">
        <w:rPr>
          <w:rFonts w:ascii="Azo Sans" w:hAnsi="Azo Sans" w:cs="Calibri"/>
        </w:rPr>
        <w:t>Contratação de empresas especializadas para os serviços de Bombeiro Civil – Brigada de Incêndio para eventos, Suporte de Atendimento Médico em eventos, Apoio a Segurança Não Armada para eventos e Locação de Banheiro Químico para eventos. Os serviços descritos são necessários atender as necessidades da Secretaria Municipal de Turismo e Marketing da Cidade e da Secretaria Municipal de Cultura, conforme condições, especificações, exigências e estimativas estabelecidas nos autos, conforme tabela em anexo e Termo de Referência correlato.</w:t>
      </w:r>
    </w:p>
    <w:p w14:paraId="59E98C33" w14:textId="352EE7DA" w:rsidR="007A67F8" w:rsidRPr="00EA0EBE" w:rsidRDefault="00765D44" w:rsidP="00585888">
      <w:pPr>
        <w:ind w:left="57" w:hanging="57"/>
        <w:rPr>
          <w:rFonts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ab/>
      </w:r>
      <w:r w:rsidRPr="001B1895">
        <w:rPr>
          <w:rFonts w:asciiTheme="minorHAnsi" w:hAnsiTheme="minorHAnsi" w:cstheme="minorHAnsi"/>
          <w:sz w:val="22"/>
          <w:szCs w:val="22"/>
        </w:rPr>
        <w:tab/>
      </w:r>
    </w:p>
    <w:p w14:paraId="6FB478B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  <w:lang w:val="es-ES_tradnl"/>
        </w:rPr>
        <w:t>AN</w:t>
      </w:r>
      <w:r w:rsidRPr="001B1895">
        <w:rPr>
          <w:rFonts w:asciiTheme="minorHAnsi" w:hAnsiTheme="minorHAnsi" w:cstheme="minorHAnsi"/>
          <w:b/>
          <w:sz w:val="22"/>
          <w:szCs w:val="22"/>
        </w:rPr>
        <w:t>EXO – III</w:t>
      </w:r>
    </w:p>
    <w:p w14:paraId="7987C571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AE6C78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1B1895">
        <w:rPr>
          <w:rFonts w:asciiTheme="minorHAnsi" w:hAnsiTheme="minorHAnsi" w:cstheme="minorHAnsi"/>
          <w:b/>
          <w:caps/>
          <w:sz w:val="22"/>
          <w:szCs w:val="22"/>
        </w:rPr>
        <w:t xml:space="preserve">Modelo de proposta </w:t>
      </w:r>
      <w:r w:rsidR="004A629C" w:rsidRPr="001B1895">
        <w:rPr>
          <w:rFonts w:asciiTheme="minorHAnsi" w:hAnsiTheme="minorHAnsi" w:cstheme="minorHAnsi"/>
          <w:b/>
          <w:caps/>
          <w:sz w:val="22"/>
          <w:szCs w:val="22"/>
        </w:rPr>
        <w:t>DE PREÇO</w:t>
      </w:r>
    </w:p>
    <w:p w14:paraId="06843182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(uso obrigatório por todas as licitantes)</w:t>
      </w:r>
    </w:p>
    <w:p w14:paraId="186BE9A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bCs/>
          <w:sz w:val="22"/>
          <w:szCs w:val="22"/>
        </w:rPr>
        <w:t>(papel timbrado da licitante)</w:t>
      </w:r>
    </w:p>
    <w:p w14:paraId="11304B23" w14:textId="77777777" w:rsidR="001C0192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Theme="minorHAnsi" w:hAnsiTheme="minorHAnsi" w:cstheme="minorHAnsi"/>
          <w:sz w:val="22"/>
          <w:szCs w:val="22"/>
        </w:rPr>
      </w:pPr>
    </w:p>
    <w:p w14:paraId="3A73618E" w14:textId="60D26FF0" w:rsidR="00102F5F" w:rsidRPr="0060260F" w:rsidRDefault="007A67F8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zo Sans Lt" w:hAnsi="Azo Sans Lt" w:cs="Arial"/>
          <w:sz w:val="22"/>
          <w:szCs w:val="22"/>
        </w:rPr>
      </w:pPr>
      <w:r w:rsidRPr="0060260F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60260F">
        <w:rPr>
          <w:rFonts w:ascii="Azo Sans Lt" w:hAnsi="Azo Sans Lt" w:cstheme="minorHAnsi"/>
          <w:sz w:val="22"/>
          <w:szCs w:val="22"/>
          <w:u w:val="single"/>
        </w:rPr>
        <w:t>cargo</w:t>
      </w:r>
      <w:r w:rsidRPr="0060260F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60260F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60260F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="00585888" w:rsidRPr="00585888">
        <w:rPr>
          <w:rFonts w:ascii="Azo Sans Lt" w:hAnsi="Azo Sans Lt" w:cstheme="minorHAnsi"/>
          <w:b/>
          <w:bCs/>
          <w:sz w:val="22"/>
          <w:szCs w:val="22"/>
        </w:rPr>
        <w:t>Contratação de empresas especializadas para os serviços de Bombeiro Civil – Brigada de Incêndio para eventos, Suporte de Atendimento Médico em eventos, Apoio a Segurança Não Armada para eventos e Locação de Banheiro Químico para eventos. Os serviços descritos são necessários atender as necessidades da Secretaria Municipal de Turismo e Marketing da Cidade e da Secretaria Municipal de Cultura, conforme condições, especificações, exigências e estimativas estabelecidas nos autos, conforme tabela em anexo e Termo de Referência correlato</w:t>
      </w:r>
      <w:r w:rsidRPr="0060260F">
        <w:rPr>
          <w:rFonts w:ascii="Azo Sans Lt" w:hAnsi="Azo Sans Lt" w:cstheme="minorHAnsi"/>
          <w:sz w:val="22"/>
          <w:szCs w:val="22"/>
        </w:rPr>
        <w:t>, conforme segue:</w:t>
      </w:r>
    </w:p>
    <w:tbl>
      <w:tblPr>
        <w:tblStyle w:val="Tabelacomgrade2"/>
        <w:tblW w:w="14737" w:type="dxa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674"/>
        <w:gridCol w:w="735"/>
        <w:gridCol w:w="7781"/>
        <w:gridCol w:w="1192"/>
        <w:gridCol w:w="840"/>
        <w:gridCol w:w="743"/>
        <w:gridCol w:w="1133"/>
        <w:gridCol w:w="1639"/>
      </w:tblGrid>
      <w:tr w:rsidR="00585888" w:rsidRPr="00585888" w14:paraId="76683DEC" w14:textId="77777777" w:rsidTr="00585888">
        <w:tc>
          <w:tcPr>
            <w:tcW w:w="673" w:type="dxa"/>
            <w:vMerge w:val="restart"/>
            <w:tcBorders>
              <w:right w:val="nil"/>
            </w:tcBorders>
            <w:shd w:val="clear" w:color="auto" w:fill="D8D8D8"/>
            <w:tcMar>
              <w:left w:w="93" w:type="dxa"/>
            </w:tcMar>
            <w:vAlign w:val="center"/>
          </w:tcPr>
          <w:p w14:paraId="7F36243E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color w:val="00000A"/>
                <w:sz w:val="22"/>
                <w:szCs w:val="28"/>
                <w:shd w:val="clear" w:color="auto" w:fill="FFFFFF"/>
                <w:lang w:eastAsia="en-US"/>
              </w:rPr>
              <w:t>LOTE</w:t>
            </w:r>
          </w:p>
        </w:tc>
        <w:tc>
          <w:tcPr>
            <w:tcW w:w="735" w:type="dxa"/>
            <w:vMerge w:val="restart"/>
            <w:shd w:val="clear" w:color="auto" w:fill="D8D8D8"/>
            <w:tcMar>
              <w:left w:w="93" w:type="dxa"/>
            </w:tcMar>
            <w:vAlign w:val="center"/>
          </w:tcPr>
          <w:p w14:paraId="5B196159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00000A"/>
                <w:sz w:val="22"/>
                <w:szCs w:val="28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color w:val="00000A"/>
                <w:sz w:val="22"/>
                <w:szCs w:val="28"/>
                <w:shd w:val="clear" w:color="auto" w:fill="FFFFFF"/>
                <w:lang w:eastAsia="en-US"/>
              </w:rPr>
              <w:t>ITEM</w:t>
            </w:r>
          </w:p>
        </w:tc>
        <w:tc>
          <w:tcPr>
            <w:tcW w:w="7780" w:type="dxa"/>
            <w:vMerge w:val="restart"/>
            <w:shd w:val="clear" w:color="auto" w:fill="D8D8D8"/>
            <w:tcMar>
              <w:left w:w="93" w:type="dxa"/>
            </w:tcMar>
            <w:vAlign w:val="center"/>
          </w:tcPr>
          <w:p w14:paraId="77B872DD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00000A"/>
                <w:sz w:val="22"/>
                <w:szCs w:val="28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color w:val="00000A"/>
                <w:sz w:val="22"/>
                <w:szCs w:val="28"/>
                <w:shd w:val="clear" w:color="auto" w:fill="FFFFFF"/>
                <w:lang w:eastAsia="en-US"/>
              </w:rPr>
              <w:t>ESPECIFICAÇÃO</w:t>
            </w:r>
          </w:p>
        </w:tc>
        <w:tc>
          <w:tcPr>
            <w:tcW w:w="1192" w:type="dxa"/>
            <w:vMerge w:val="restart"/>
            <w:shd w:val="clear" w:color="auto" w:fill="D8D8D8"/>
            <w:tcMar>
              <w:left w:w="93" w:type="dxa"/>
            </w:tcMar>
            <w:vAlign w:val="center"/>
          </w:tcPr>
          <w:p w14:paraId="7A1B78D3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00000A"/>
                <w:sz w:val="22"/>
                <w:szCs w:val="28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color w:val="00000A"/>
                <w:sz w:val="22"/>
                <w:szCs w:val="28"/>
                <w:shd w:val="clear" w:color="auto" w:fill="FFFFFF"/>
                <w:lang w:eastAsia="en-US"/>
              </w:rPr>
              <w:t>MARCA</w:t>
            </w:r>
          </w:p>
        </w:tc>
        <w:tc>
          <w:tcPr>
            <w:tcW w:w="840" w:type="dxa"/>
            <w:vMerge w:val="restart"/>
            <w:shd w:val="clear" w:color="auto" w:fill="D8D8D8"/>
            <w:tcMar>
              <w:left w:w="93" w:type="dxa"/>
            </w:tcMar>
            <w:vAlign w:val="center"/>
          </w:tcPr>
          <w:p w14:paraId="0AF73044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00000A"/>
                <w:sz w:val="22"/>
                <w:szCs w:val="28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color w:val="00000A"/>
                <w:sz w:val="22"/>
                <w:szCs w:val="28"/>
                <w:shd w:val="clear" w:color="auto" w:fill="FFFFFF"/>
                <w:lang w:eastAsia="en-US"/>
              </w:rPr>
              <w:t>U/C</w:t>
            </w:r>
          </w:p>
        </w:tc>
        <w:tc>
          <w:tcPr>
            <w:tcW w:w="743" w:type="dxa"/>
            <w:vMerge w:val="restart"/>
            <w:shd w:val="clear" w:color="auto" w:fill="D8D8D8"/>
            <w:tcMar>
              <w:left w:w="93" w:type="dxa"/>
            </w:tcMar>
            <w:vAlign w:val="center"/>
          </w:tcPr>
          <w:p w14:paraId="48034CB0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00000A"/>
                <w:sz w:val="22"/>
                <w:szCs w:val="28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color w:val="00000A"/>
                <w:sz w:val="22"/>
                <w:szCs w:val="28"/>
                <w:shd w:val="clear" w:color="auto" w:fill="FFFFFF"/>
                <w:lang w:eastAsia="en-US"/>
              </w:rPr>
              <w:t>QTDE</w:t>
            </w:r>
          </w:p>
        </w:tc>
        <w:tc>
          <w:tcPr>
            <w:tcW w:w="2772" w:type="dxa"/>
            <w:gridSpan w:val="2"/>
            <w:shd w:val="clear" w:color="auto" w:fill="D8D8D8"/>
            <w:tcMar>
              <w:left w:w="93" w:type="dxa"/>
            </w:tcMar>
          </w:tcPr>
          <w:p w14:paraId="41A1C751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00000A"/>
                <w:sz w:val="22"/>
                <w:szCs w:val="28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color w:val="00000A"/>
                <w:sz w:val="22"/>
                <w:szCs w:val="28"/>
                <w:shd w:val="clear" w:color="auto" w:fill="FFFFFF"/>
                <w:lang w:eastAsia="en-US"/>
              </w:rPr>
              <w:t>PREÇO</w:t>
            </w:r>
          </w:p>
        </w:tc>
      </w:tr>
      <w:tr w:rsidR="00585888" w:rsidRPr="00585888" w14:paraId="75A82E29" w14:textId="77777777" w:rsidTr="00585888">
        <w:tc>
          <w:tcPr>
            <w:tcW w:w="673" w:type="dxa"/>
            <w:vMerge/>
            <w:tcBorders>
              <w:right w:val="nil"/>
            </w:tcBorders>
            <w:shd w:val="clear" w:color="auto" w:fill="D8D8D8"/>
            <w:tcMar>
              <w:left w:w="93" w:type="dxa"/>
            </w:tcMar>
            <w:vAlign w:val="center"/>
          </w:tcPr>
          <w:p w14:paraId="181C7C3A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35" w:type="dxa"/>
            <w:vMerge/>
            <w:shd w:val="clear" w:color="auto" w:fill="D9D9D9"/>
            <w:tcMar>
              <w:left w:w="93" w:type="dxa"/>
            </w:tcMar>
          </w:tcPr>
          <w:p w14:paraId="17D6695B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780" w:type="dxa"/>
            <w:vMerge/>
            <w:shd w:val="clear" w:color="auto" w:fill="D9D9D9"/>
            <w:tcMar>
              <w:left w:w="93" w:type="dxa"/>
            </w:tcMar>
          </w:tcPr>
          <w:p w14:paraId="179488F3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192" w:type="dxa"/>
            <w:vMerge/>
            <w:shd w:val="clear" w:color="auto" w:fill="D9D9D9"/>
            <w:tcMar>
              <w:left w:w="93" w:type="dxa"/>
            </w:tcMar>
          </w:tcPr>
          <w:p w14:paraId="3856914B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840" w:type="dxa"/>
            <w:vMerge/>
            <w:shd w:val="clear" w:color="auto" w:fill="D9D9D9"/>
            <w:tcMar>
              <w:left w:w="93" w:type="dxa"/>
            </w:tcMar>
            <w:vAlign w:val="center"/>
          </w:tcPr>
          <w:p w14:paraId="6C10BADE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743" w:type="dxa"/>
            <w:vMerge/>
            <w:shd w:val="clear" w:color="auto" w:fill="D9D9D9"/>
            <w:tcMar>
              <w:left w:w="93" w:type="dxa"/>
            </w:tcMar>
            <w:vAlign w:val="center"/>
          </w:tcPr>
          <w:p w14:paraId="58DDC192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/>
                <w:sz w:val="20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shd w:val="clear" w:color="auto" w:fill="D8D8D8"/>
            <w:tcMar>
              <w:left w:w="93" w:type="dxa"/>
            </w:tcMar>
            <w:vAlign w:val="center"/>
          </w:tcPr>
          <w:p w14:paraId="4E57DFAC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00000A"/>
                <w:sz w:val="18"/>
                <w:szCs w:val="28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color w:val="00000A"/>
                <w:sz w:val="18"/>
                <w:szCs w:val="28"/>
                <w:shd w:val="clear" w:color="auto" w:fill="FFFFFF"/>
                <w:lang w:eastAsia="en-US"/>
              </w:rPr>
              <w:t>UNITÁRIO</w:t>
            </w:r>
          </w:p>
        </w:tc>
        <w:tc>
          <w:tcPr>
            <w:tcW w:w="1639" w:type="dxa"/>
            <w:shd w:val="clear" w:color="auto" w:fill="D8D8D8"/>
            <w:tcMar>
              <w:left w:w="93" w:type="dxa"/>
            </w:tcMar>
            <w:vAlign w:val="center"/>
          </w:tcPr>
          <w:p w14:paraId="1C2C96F6" w14:textId="77777777" w:rsidR="00585888" w:rsidRPr="00585888" w:rsidRDefault="00585888" w:rsidP="00585888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00000A"/>
                <w:sz w:val="18"/>
                <w:szCs w:val="28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color w:val="00000A"/>
                <w:sz w:val="18"/>
                <w:szCs w:val="28"/>
                <w:shd w:val="clear" w:color="auto" w:fill="FFFFFF"/>
                <w:lang w:eastAsia="en-US"/>
              </w:rPr>
              <w:t>TOTAL</w:t>
            </w:r>
          </w:p>
        </w:tc>
      </w:tr>
      <w:tr w:rsidR="00585888" w:rsidRPr="00585888" w14:paraId="5429B2F1" w14:textId="77777777" w:rsidTr="002B4AF0">
        <w:trPr>
          <w:trHeight w:val="284"/>
        </w:trPr>
        <w:tc>
          <w:tcPr>
            <w:tcW w:w="673" w:type="dxa"/>
            <w:tcBorders>
              <w:right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4FFFD015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01</w:t>
            </w:r>
          </w:p>
        </w:tc>
        <w:tc>
          <w:tcPr>
            <w:tcW w:w="735" w:type="dxa"/>
            <w:shd w:val="clear" w:color="auto" w:fill="auto"/>
            <w:tcMar>
              <w:left w:w="93" w:type="dxa"/>
            </w:tcMar>
            <w:vAlign w:val="center"/>
          </w:tcPr>
          <w:p w14:paraId="23DE92C4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b/>
                <w:bCs/>
                <w:color w:val="00000A"/>
                <w:sz w:val="20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01</w:t>
            </w:r>
          </w:p>
        </w:tc>
        <w:tc>
          <w:tcPr>
            <w:tcW w:w="7780" w:type="dxa"/>
            <w:shd w:val="clear" w:color="auto" w:fill="auto"/>
            <w:tcMar>
              <w:left w:w="93" w:type="dxa"/>
            </w:tcMar>
            <w:vAlign w:val="center"/>
          </w:tcPr>
          <w:p w14:paraId="2CB13A94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shd w:val="clear" w:color="auto" w:fill="FFFFFF"/>
                <w:lang w:eastAsia="en-US"/>
              </w:rPr>
              <w:t>Bombeiro Civil – Brigada de Incêndio (Apêndice A)</w:t>
            </w:r>
            <w:r w:rsidRPr="00585888">
              <w:rPr>
                <w:rFonts w:ascii="Calibri" w:eastAsia="Arial" w:hAnsi="Calibri" w:cs="Calibri"/>
                <w:iCs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– (por profissional)</w:t>
            </w:r>
          </w:p>
        </w:tc>
        <w:tc>
          <w:tcPr>
            <w:tcW w:w="1192" w:type="dxa"/>
            <w:shd w:val="clear" w:color="auto" w:fill="auto"/>
            <w:tcMar>
              <w:left w:w="93" w:type="dxa"/>
            </w:tcMar>
            <w:vAlign w:val="center"/>
          </w:tcPr>
          <w:p w14:paraId="2620FD49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840" w:type="dxa"/>
            <w:shd w:val="clear" w:color="auto" w:fill="auto"/>
            <w:tcMar>
              <w:left w:w="93" w:type="dxa"/>
            </w:tcMar>
            <w:vAlign w:val="center"/>
          </w:tcPr>
          <w:p w14:paraId="5AA191DD" w14:textId="77777777" w:rsidR="00585888" w:rsidRPr="00585888" w:rsidRDefault="00585888" w:rsidP="00585888">
            <w:pPr>
              <w:suppressAutoHyphens/>
              <w:overflowPunct w:val="0"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Diária</w:t>
            </w:r>
          </w:p>
        </w:tc>
        <w:tc>
          <w:tcPr>
            <w:tcW w:w="743" w:type="dxa"/>
            <w:shd w:val="clear" w:color="auto" w:fill="auto"/>
            <w:tcMar>
              <w:left w:w="93" w:type="dxa"/>
            </w:tcMar>
            <w:vAlign w:val="center"/>
          </w:tcPr>
          <w:p w14:paraId="0365BBE8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614</w:t>
            </w:r>
          </w:p>
        </w:tc>
        <w:tc>
          <w:tcPr>
            <w:tcW w:w="1133" w:type="dxa"/>
            <w:shd w:val="clear" w:color="auto" w:fill="auto"/>
            <w:tcMar>
              <w:left w:w="93" w:type="dxa"/>
            </w:tcMar>
            <w:vAlign w:val="center"/>
          </w:tcPr>
          <w:p w14:paraId="70E666FB" w14:textId="1350D890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1639" w:type="dxa"/>
            <w:shd w:val="clear" w:color="auto" w:fill="auto"/>
            <w:tcMar>
              <w:left w:w="93" w:type="dxa"/>
            </w:tcMar>
            <w:vAlign w:val="center"/>
          </w:tcPr>
          <w:p w14:paraId="520991C2" w14:textId="45957FB3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0C7AA788" w14:textId="77777777" w:rsidTr="002B4AF0">
        <w:trPr>
          <w:trHeight w:val="284"/>
        </w:trPr>
        <w:tc>
          <w:tcPr>
            <w:tcW w:w="13096" w:type="dxa"/>
            <w:gridSpan w:val="7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5EC29DDE" w14:textId="77777777" w:rsidR="00585888" w:rsidRPr="00585888" w:rsidRDefault="00585888" w:rsidP="00585888">
            <w:pPr>
              <w:suppressAutoHyphens/>
              <w:ind w:left="0" w:firstLine="0"/>
              <w:jc w:val="right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  <w:t>TOTAL DO LOTE 01:</w:t>
            </w:r>
          </w:p>
        </w:tc>
        <w:tc>
          <w:tcPr>
            <w:tcW w:w="1639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6B2F3113" w14:textId="2E2E699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04731B0B" w14:textId="77777777" w:rsidTr="002B4AF0">
        <w:trPr>
          <w:trHeight w:val="284"/>
        </w:trPr>
        <w:tc>
          <w:tcPr>
            <w:tcW w:w="673" w:type="dxa"/>
            <w:vMerge w:val="restart"/>
            <w:tcBorders>
              <w:right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5879C92C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02</w:t>
            </w:r>
          </w:p>
        </w:tc>
        <w:tc>
          <w:tcPr>
            <w:tcW w:w="735" w:type="dxa"/>
            <w:shd w:val="clear" w:color="auto" w:fill="auto"/>
            <w:tcMar>
              <w:left w:w="93" w:type="dxa"/>
            </w:tcMar>
            <w:vAlign w:val="center"/>
          </w:tcPr>
          <w:p w14:paraId="532782BC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b/>
                <w:bCs/>
                <w:color w:val="00000A"/>
                <w:sz w:val="20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02</w:t>
            </w:r>
          </w:p>
        </w:tc>
        <w:tc>
          <w:tcPr>
            <w:tcW w:w="7780" w:type="dxa"/>
            <w:shd w:val="clear" w:color="auto" w:fill="auto"/>
            <w:tcMar>
              <w:left w:w="93" w:type="dxa"/>
            </w:tcMar>
            <w:vAlign w:val="center"/>
          </w:tcPr>
          <w:p w14:paraId="2DCF59C3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b/>
                <w:bCs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Suporte de Atendimento Médico para eventos com público estimado entre 1.000 a 4.999 pessoas, </w:t>
            </w:r>
            <w:r w:rsidRPr="00585888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shd w:val="clear" w:color="auto" w:fill="FFFFFF"/>
                <w:lang w:eastAsia="en-US"/>
              </w:rPr>
              <w:t>com respectiva emissão de CART e FARE</w:t>
            </w:r>
          </w:p>
          <w:p w14:paraId="06B36429" w14:textId="77777777" w:rsidR="00585888" w:rsidRPr="00585888" w:rsidRDefault="00585888" w:rsidP="00585888">
            <w:pPr>
              <w:suppressAutoHyphens/>
              <w:ind w:left="0" w:firstLine="0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Recursos mínimos:</w:t>
            </w:r>
          </w:p>
          <w:p w14:paraId="2B1635F6" w14:textId="77777777" w:rsidR="00585888" w:rsidRPr="00585888" w:rsidRDefault="00585888" w:rsidP="00585888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lastRenderedPageBreak/>
              <w:t>01 (um) posto médico com 02 (duas) macas;</w:t>
            </w:r>
          </w:p>
          <w:p w14:paraId="0E20F9A2" w14:textId="77777777" w:rsidR="00585888" w:rsidRPr="00585888" w:rsidRDefault="00585888" w:rsidP="00585888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01 (um) médico;</w:t>
            </w:r>
          </w:p>
          <w:p w14:paraId="22157879" w14:textId="77777777" w:rsidR="00585888" w:rsidRPr="00585888" w:rsidRDefault="00585888" w:rsidP="00585888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01 (um) enfermeiro </w:t>
            </w:r>
          </w:p>
          <w:p w14:paraId="2CBB6B69" w14:textId="77777777" w:rsidR="00585888" w:rsidRPr="00585888" w:rsidRDefault="00585888" w:rsidP="00585888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01 (um) técnico de enfermagem;</w:t>
            </w:r>
          </w:p>
          <w:p w14:paraId="2D14707D" w14:textId="77777777" w:rsidR="00585888" w:rsidRPr="00585888" w:rsidRDefault="00585888" w:rsidP="00585888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01 (uma) ambulância tipo D (Ambulância de Suporte Avançado) guarnecida e equipada de forma independente do posto médico.</w:t>
            </w:r>
          </w:p>
          <w:p w14:paraId="042C40FB" w14:textId="77777777" w:rsidR="00585888" w:rsidRPr="00585888" w:rsidRDefault="00585888" w:rsidP="00585888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06 (seis) maqueiros;</w:t>
            </w:r>
          </w:p>
          <w:p w14:paraId="30C5A14B" w14:textId="77777777" w:rsidR="00585888" w:rsidRPr="00585888" w:rsidRDefault="00585888" w:rsidP="00585888">
            <w:pPr>
              <w:numPr>
                <w:ilvl w:val="0"/>
                <w:numId w:val="3"/>
              </w:numPr>
              <w:suppressAutoHyphens/>
              <w:spacing w:after="113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A empresa contratada deverá apresentar juntos aos Corpo de Bombeiros a documentação obrigatória para a emissão do </w:t>
            </w:r>
            <w:r w:rsidRPr="00585888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CART </w:t>
            </w:r>
            <w:r w:rsidRPr="00585888">
              <w:rPr>
                <w:rFonts w:ascii="Calibri" w:eastAsia="Arial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>e</w:t>
            </w:r>
            <w:r w:rsidRPr="00585888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FARE</w:t>
            </w:r>
            <w:r w:rsidRPr="00585888">
              <w:rPr>
                <w:rFonts w:ascii="Calibri" w:eastAsia="Arial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1192" w:type="dxa"/>
            <w:shd w:val="clear" w:color="auto" w:fill="auto"/>
            <w:tcMar>
              <w:left w:w="93" w:type="dxa"/>
            </w:tcMar>
            <w:vAlign w:val="center"/>
          </w:tcPr>
          <w:p w14:paraId="28C9985C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840" w:type="dxa"/>
            <w:shd w:val="clear" w:color="auto" w:fill="auto"/>
            <w:tcMar>
              <w:left w:w="93" w:type="dxa"/>
            </w:tcMar>
            <w:vAlign w:val="center"/>
          </w:tcPr>
          <w:p w14:paraId="58E6BA4B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Diária</w:t>
            </w:r>
          </w:p>
        </w:tc>
        <w:tc>
          <w:tcPr>
            <w:tcW w:w="743" w:type="dxa"/>
            <w:shd w:val="clear" w:color="auto" w:fill="auto"/>
            <w:tcMar>
              <w:left w:w="93" w:type="dxa"/>
            </w:tcMar>
            <w:vAlign w:val="center"/>
          </w:tcPr>
          <w:p w14:paraId="2685A3EB" w14:textId="77777777" w:rsidR="00585888" w:rsidRPr="00585888" w:rsidRDefault="00585888" w:rsidP="00585888">
            <w:pPr>
              <w:suppressAutoHyphens/>
              <w:overflowPunct w:val="0"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62</w:t>
            </w:r>
          </w:p>
        </w:tc>
        <w:tc>
          <w:tcPr>
            <w:tcW w:w="1133" w:type="dxa"/>
            <w:shd w:val="clear" w:color="auto" w:fill="auto"/>
            <w:tcMar>
              <w:left w:w="93" w:type="dxa"/>
            </w:tcMar>
            <w:vAlign w:val="center"/>
          </w:tcPr>
          <w:p w14:paraId="6FEE2B96" w14:textId="6813D43B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1639" w:type="dxa"/>
            <w:shd w:val="clear" w:color="auto" w:fill="auto"/>
            <w:tcMar>
              <w:left w:w="93" w:type="dxa"/>
            </w:tcMar>
            <w:vAlign w:val="center"/>
          </w:tcPr>
          <w:p w14:paraId="1F0B02B2" w14:textId="4C72B844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048EE36A" w14:textId="77777777" w:rsidTr="002B4AF0">
        <w:trPr>
          <w:trHeight w:val="284"/>
        </w:trPr>
        <w:tc>
          <w:tcPr>
            <w:tcW w:w="673" w:type="dxa"/>
            <w:vMerge/>
            <w:tcBorders>
              <w:right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4EE12733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735" w:type="dxa"/>
            <w:shd w:val="clear" w:color="auto" w:fill="auto"/>
            <w:tcMar>
              <w:left w:w="93" w:type="dxa"/>
            </w:tcMar>
            <w:vAlign w:val="center"/>
          </w:tcPr>
          <w:p w14:paraId="2EA99DD4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b/>
                <w:bCs/>
                <w:color w:val="00000A"/>
                <w:sz w:val="20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03</w:t>
            </w:r>
          </w:p>
        </w:tc>
        <w:tc>
          <w:tcPr>
            <w:tcW w:w="7780" w:type="dxa"/>
            <w:shd w:val="clear" w:color="auto" w:fill="auto"/>
            <w:tcMar>
              <w:left w:w="93" w:type="dxa"/>
            </w:tcMar>
            <w:vAlign w:val="center"/>
          </w:tcPr>
          <w:p w14:paraId="3C18A0BD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b/>
                <w:bCs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Suporte de Atendimento Médico para eventos com público estimado entre 5.000 a 9.999 pessoas, </w:t>
            </w:r>
            <w:r w:rsidRPr="00585888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shd w:val="clear" w:color="auto" w:fill="FFFFFF"/>
                <w:lang w:eastAsia="en-US"/>
              </w:rPr>
              <w:t>com respectiva emissão de CART e FARE</w:t>
            </w:r>
          </w:p>
          <w:p w14:paraId="17DB3A85" w14:textId="77777777" w:rsidR="00585888" w:rsidRPr="00585888" w:rsidRDefault="00585888" w:rsidP="00585888">
            <w:pPr>
              <w:suppressAutoHyphens/>
              <w:ind w:left="0" w:firstLine="0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Recursos mínimos:</w:t>
            </w:r>
          </w:p>
          <w:p w14:paraId="5060BB36" w14:textId="77777777" w:rsidR="00585888" w:rsidRPr="00585888" w:rsidRDefault="00585888" w:rsidP="00585888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04 (quatro) macas distribuídas em 02 (dois) postos médicos.;</w:t>
            </w:r>
          </w:p>
          <w:p w14:paraId="29FAD79E" w14:textId="77777777" w:rsidR="00585888" w:rsidRPr="00585888" w:rsidRDefault="00585888" w:rsidP="00585888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01 (um) médico para cada posto;</w:t>
            </w:r>
          </w:p>
          <w:p w14:paraId="172E8970" w14:textId="77777777" w:rsidR="00585888" w:rsidRPr="00585888" w:rsidRDefault="00585888" w:rsidP="00585888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01 (um) técnico de enfermagem para casa 02 (duas) macas ou fração;</w:t>
            </w:r>
          </w:p>
          <w:p w14:paraId="6F5B5AA3" w14:textId="77777777" w:rsidR="00585888" w:rsidRPr="00585888" w:rsidRDefault="00585888" w:rsidP="00585888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02 (duas) ambulâncias guarnecidas e equipadas de forma independente do posto médico – 1 (uma) de tipo D (Ambulância de Suporte Avançado) e outra do tipo B (Ambulância de Suporte Básico)</w:t>
            </w:r>
          </w:p>
          <w:p w14:paraId="1EB10DF6" w14:textId="77777777" w:rsidR="00585888" w:rsidRPr="00585888" w:rsidRDefault="00585888" w:rsidP="00585888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10 (dez) maqueiros;</w:t>
            </w:r>
          </w:p>
          <w:p w14:paraId="09715BD4" w14:textId="77777777" w:rsidR="00585888" w:rsidRPr="00585888" w:rsidRDefault="00585888" w:rsidP="00585888">
            <w:pPr>
              <w:numPr>
                <w:ilvl w:val="0"/>
                <w:numId w:val="4"/>
              </w:numPr>
              <w:suppressAutoHyphens/>
              <w:spacing w:after="113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lastRenderedPageBreak/>
              <w:t xml:space="preserve">A empresa contratada deverá apresentar juntos aos Corpo de Bombeiros a documentação obrigatória para a emissão do </w:t>
            </w:r>
            <w:r w:rsidRPr="00585888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CART </w:t>
            </w:r>
            <w:r w:rsidRPr="00585888">
              <w:rPr>
                <w:rFonts w:ascii="Calibri" w:eastAsia="Arial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>e</w:t>
            </w:r>
            <w:r w:rsidRPr="00585888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FARE</w:t>
            </w:r>
            <w:r w:rsidRPr="00585888">
              <w:rPr>
                <w:rFonts w:ascii="Calibri" w:eastAsia="Arial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1192" w:type="dxa"/>
            <w:shd w:val="clear" w:color="auto" w:fill="auto"/>
            <w:tcMar>
              <w:left w:w="93" w:type="dxa"/>
            </w:tcMar>
            <w:vAlign w:val="center"/>
          </w:tcPr>
          <w:p w14:paraId="5CDC961A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840" w:type="dxa"/>
            <w:shd w:val="clear" w:color="auto" w:fill="auto"/>
            <w:tcMar>
              <w:left w:w="93" w:type="dxa"/>
            </w:tcMar>
            <w:vAlign w:val="center"/>
          </w:tcPr>
          <w:p w14:paraId="1577453B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Diária</w:t>
            </w:r>
          </w:p>
        </w:tc>
        <w:tc>
          <w:tcPr>
            <w:tcW w:w="743" w:type="dxa"/>
            <w:shd w:val="clear" w:color="auto" w:fill="auto"/>
            <w:tcMar>
              <w:left w:w="93" w:type="dxa"/>
            </w:tcMar>
            <w:vAlign w:val="center"/>
          </w:tcPr>
          <w:p w14:paraId="1BA79D7C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26</w:t>
            </w:r>
          </w:p>
        </w:tc>
        <w:tc>
          <w:tcPr>
            <w:tcW w:w="1133" w:type="dxa"/>
            <w:shd w:val="clear" w:color="auto" w:fill="auto"/>
            <w:tcMar>
              <w:left w:w="93" w:type="dxa"/>
            </w:tcMar>
            <w:vAlign w:val="center"/>
          </w:tcPr>
          <w:p w14:paraId="0851689B" w14:textId="31DE09E5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1639" w:type="dxa"/>
            <w:shd w:val="clear" w:color="auto" w:fill="auto"/>
            <w:tcMar>
              <w:left w:w="93" w:type="dxa"/>
            </w:tcMar>
            <w:vAlign w:val="center"/>
          </w:tcPr>
          <w:p w14:paraId="3626AB85" w14:textId="5BC1B8DE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3F9D1A0C" w14:textId="77777777" w:rsidTr="002B4AF0">
        <w:trPr>
          <w:trHeight w:val="284"/>
        </w:trPr>
        <w:tc>
          <w:tcPr>
            <w:tcW w:w="673" w:type="dxa"/>
            <w:vMerge/>
            <w:tcBorders>
              <w:right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78B701AB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735" w:type="dxa"/>
            <w:shd w:val="clear" w:color="auto" w:fill="auto"/>
            <w:tcMar>
              <w:left w:w="93" w:type="dxa"/>
            </w:tcMar>
            <w:vAlign w:val="center"/>
          </w:tcPr>
          <w:p w14:paraId="1FC7E4C0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b/>
                <w:bCs/>
                <w:color w:val="00000A"/>
                <w:sz w:val="20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04</w:t>
            </w:r>
          </w:p>
        </w:tc>
        <w:tc>
          <w:tcPr>
            <w:tcW w:w="7780" w:type="dxa"/>
            <w:shd w:val="clear" w:color="auto" w:fill="auto"/>
            <w:tcMar>
              <w:left w:w="93" w:type="dxa"/>
            </w:tcMar>
            <w:vAlign w:val="center"/>
          </w:tcPr>
          <w:p w14:paraId="529F5551" w14:textId="77777777" w:rsidR="00585888" w:rsidRPr="00585888" w:rsidRDefault="00585888" w:rsidP="00585888">
            <w:pPr>
              <w:suppressAutoHyphens/>
              <w:ind w:left="0" w:right="57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b/>
                <w:bCs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Suporte de Atendimento Médico (Apêndice B) </w:t>
            </w:r>
            <w:r w:rsidRPr="00585888">
              <w:rPr>
                <w:rFonts w:ascii="Calibri" w:eastAsia="Arial" w:hAnsi="Calibri" w:cs="Arial"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para eventos com público estimado entre 10.000 a 15.000 pessoas, </w:t>
            </w:r>
            <w:bookmarkStart w:id="0" w:name="__DdeLink__3913_20977152452"/>
            <w:bookmarkEnd w:id="0"/>
            <w:r w:rsidRPr="00585888">
              <w:rPr>
                <w:rFonts w:ascii="Calibri" w:eastAsia="Arial" w:hAnsi="Calibri" w:cs="Calibri"/>
                <w:iCs/>
                <w:color w:val="000000"/>
                <w:sz w:val="22"/>
                <w:szCs w:val="22"/>
                <w:shd w:val="clear" w:color="auto" w:fill="FFFFFF"/>
                <w:lang w:eastAsia="en-US"/>
              </w:rPr>
              <w:t>com respectiva emissão de CART e FARE</w:t>
            </w:r>
          </w:p>
          <w:p w14:paraId="4598EDC6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Recursos mínimos:</w:t>
            </w:r>
          </w:p>
          <w:p w14:paraId="16E6AD9B" w14:textId="77777777" w:rsidR="00585888" w:rsidRPr="00585888" w:rsidRDefault="00585888" w:rsidP="00585888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06 (seis) macas distribuídas em 03 (três) postos médicos;</w:t>
            </w:r>
          </w:p>
          <w:p w14:paraId="2A9EE3A2" w14:textId="77777777" w:rsidR="00585888" w:rsidRPr="00585888" w:rsidRDefault="00585888" w:rsidP="00585888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01 (um) médico para cada posto;</w:t>
            </w:r>
          </w:p>
          <w:p w14:paraId="2C8F8CE7" w14:textId="77777777" w:rsidR="00585888" w:rsidRPr="00585888" w:rsidRDefault="00585888" w:rsidP="00585888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01 (um) técnico de enfermagem para casa 03 (três) macas ou fração;</w:t>
            </w:r>
          </w:p>
          <w:p w14:paraId="1A1D4599" w14:textId="77777777" w:rsidR="00585888" w:rsidRPr="00585888" w:rsidRDefault="00585888" w:rsidP="00585888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03 (três) ambulâncias guarnecidas e equipadas de forma independente do posto médico – 1 (uma) de tipo D (Ambulância de Suporte Avançado) e 02 (duas) do tipo B (Ambulância de Suporte Básico)</w:t>
            </w:r>
          </w:p>
          <w:p w14:paraId="7003C397" w14:textId="77777777" w:rsidR="00585888" w:rsidRPr="00585888" w:rsidRDefault="00585888" w:rsidP="00585888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16 (dezesseis) maqueiros.</w:t>
            </w:r>
          </w:p>
          <w:p w14:paraId="5B735CDC" w14:textId="77777777" w:rsidR="00585888" w:rsidRPr="00585888" w:rsidRDefault="00585888" w:rsidP="00585888">
            <w:pPr>
              <w:numPr>
                <w:ilvl w:val="0"/>
                <w:numId w:val="6"/>
              </w:numPr>
              <w:suppressAutoHyphens/>
              <w:spacing w:after="113" w:line="259" w:lineRule="auto"/>
              <w:jc w:val="left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A empresa contratada deverá apresentar juntos aos Corpo de Bombeiros a documentação obrigatória para a emissão do </w:t>
            </w:r>
            <w:r w:rsidRPr="00585888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CART </w:t>
            </w:r>
            <w:r w:rsidRPr="00585888">
              <w:rPr>
                <w:rFonts w:ascii="Calibri" w:eastAsia="Arial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>e</w:t>
            </w:r>
            <w:r w:rsidRPr="00585888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FARE</w:t>
            </w:r>
            <w:r w:rsidRPr="00585888">
              <w:rPr>
                <w:rFonts w:ascii="Calibri" w:eastAsia="Arial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1192" w:type="dxa"/>
            <w:shd w:val="clear" w:color="auto" w:fill="auto"/>
            <w:tcMar>
              <w:left w:w="93" w:type="dxa"/>
            </w:tcMar>
            <w:vAlign w:val="center"/>
          </w:tcPr>
          <w:p w14:paraId="73BE3810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840" w:type="dxa"/>
            <w:shd w:val="clear" w:color="auto" w:fill="auto"/>
            <w:tcMar>
              <w:left w:w="93" w:type="dxa"/>
            </w:tcMar>
            <w:vAlign w:val="center"/>
          </w:tcPr>
          <w:p w14:paraId="6379BD57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Diária</w:t>
            </w:r>
          </w:p>
        </w:tc>
        <w:tc>
          <w:tcPr>
            <w:tcW w:w="743" w:type="dxa"/>
            <w:shd w:val="clear" w:color="auto" w:fill="auto"/>
            <w:tcMar>
              <w:left w:w="93" w:type="dxa"/>
            </w:tcMar>
            <w:vAlign w:val="center"/>
          </w:tcPr>
          <w:p w14:paraId="50619270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10</w:t>
            </w:r>
          </w:p>
        </w:tc>
        <w:tc>
          <w:tcPr>
            <w:tcW w:w="1133" w:type="dxa"/>
            <w:shd w:val="clear" w:color="auto" w:fill="auto"/>
            <w:tcMar>
              <w:left w:w="93" w:type="dxa"/>
            </w:tcMar>
            <w:vAlign w:val="center"/>
          </w:tcPr>
          <w:p w14:paraId="4A3BB8BD" w14:textId="48DFCAC5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1639" w:type="dxa"/>
            <w:shd w:val="clear" w:color="auto" w:fill="auto"/>
            <w:tcMar>
              <w:left w:w="93" w:type="dxa"/>
            </w:tcMar>
            <w:vAlign w:val="center"/>
          </w:tcPr>
          <w:p w14:paraId="702B13A2" w14:textId="16130C05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0D2C6BBD" w14:textId="77777777" w:rsidTr="002B4AF0">
        <w:trPr>
          <w:trHeight w:val="284"/>
        </w:trPr>
        <w:tc>
          <w:tcPr>
            <w:tcW w:w="13096" w:type="dxa"/>
            <w:gridSpan w:val="7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08FD234B" w14:textId="77777777" w:rsidR="00585888" w:rsidRPr="00585888" w:rsidRDefault="00585888" w:rsidP="00585888">
            <w:pPr>
              <w:suppressAutoHyphens/>
              <w:ind w:left="0" w:firstLine="0"/>
              <w:jc w:val="right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  <w:t>TOTAL DO LOTE 02:</w:t>
            </w:r>
          </w:p>
        </w:tc>
        <w:tc>
          <w:tcPr>
            <w:tcW w:w="1639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723F9B0E" w14:textId="73C0DCB4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3142D47A" w14:textId="77777777" w:rsidTr="002B4AF0">
        <w:trPr>
          <w:trHeight w:val="284"/>
        </w:trPr>
        <w:tc>
          <w:tcPr>
            <w:tcW w:w="673" w:type="dxa"/>
            <w:tcBorders>
              <w:right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7C2DEAAD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03</w:t>
            </w:r>
          </w:p>
        </w:tc>
        <w:tc>
          <w:tcPr>
            <w:tcW w:w="735" w:type="dxa"/>
            <w:shd w:val="clear" w:color="auto" w:fill="auto"/>
            <w:tcMar>
              <w:left w:w="93" w:type="dxa"/>
            </w:tcMar>
            <w:vAlign w:val="center"/>
          </w:tcPr>
          <w:p w14:paraId="0890F7D2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b/>
                <w:bCs/>
                <w:color w:val="00000A"/>
                <w:sz w:val="20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05</w:t>
            </w:r>
          </w:p>
        </w:tc>
        <w:tc>
          <w:tcPr>
            <w:tcW w:w="7780" w:type="dxa"/>
            <w:shd w:val="clear" w:color="auto" w:fill="auto"/>
            <w:tcMar>
              <w:left w:w="93" w:type="dxa"/>
            </w:tcMar>
            <w:vAlign w:val="center"/>
          </w:tcPr>
          <w:p w14:paraId="3C7FE844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Apoio a segurança não </w:t>
            </w:r>
            <w:proofErr w:type="gramStart"/>
            <w:r w:rsidRPr="00585888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shd w:val="clear" w:color="auto" w:fill="FFFFFF"/>
                <w:lang w:eastAsia="en-US"/>
              </w:rPr>
              <w:t>armada</w:t>
            </w:r>
            <w:r w:rsidRPr="00585888">
              <w:rPr>
                <w:rFonts w:ascii="Calibri" w:eastAsia="Arial" w:hAnsi="Calibri" w:cs="Calibri"/>
                <w:iCs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  <w:r w:rsidRPr="00585888">
              <w:rPr>
                <w:rFonts w:ascii="Calibri" w:eastAsia="Arial" w:hAnsi="Calibri" w:cs="Arial"/>
                <w:b/>
                <w:bCs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(</w:t>
            </w:r>
            <w:proofErr w:type="gramEnd"/>
            <w:r w:rsidRPr="00585888">
              <w:rPr>
                <w:rFonts w:ascii="Calibri" w:eastAsia="Arial" w:hAnsi="Calibri" w:cs="Arial"/>
                <w:b/>
                <w:bCs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Apêndice C) </w:t>
            </w:r>
            <w:r w:rsidRPr="00585888">
              <w:rPr>
                <w:rFonts w:ascii="Calibri" w:eastAsia="Arial" w:hAnsi="Calibri" w:cs="Calibri"/>
                <w:iCs/>
                <w:color w:val="000000"/>
                <w:sz w:val="22"/>
                <w:szCs w:val="22"/>
                <w:shd w:val="clear" w:color="auto" w:fill="FFFFFF"/>
                <w:lang w:eastAsia="en-US"/>
              </w:rPr>
              <w:t>- Profissional</w:t>
            </w:r>
          </w:p>
        </w:tc>
        <w:tc>
          <w:tcPr>
            <w:tcW w:w="1192" w:type="dxa"/>
            <w:shd w:val="clear" w:color="auto" w:fill="auto"/>
            <w:tcMar>
              <w:left w:w="93" w:type="dxa"/>
            </w:tcMar>
            <w:vAlign w:val="center"/>
          </w:tcPr>
          <w:p w14:paraId="11FE3C4B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840" w:type="dxa"/>
            <w:shd w:val="clear" w:color="auto" w:fill="auto"/>
            <w:tcMar>
              <w:left w:w="93" w:type="dxa"/>
            </w:tcMar>
            <w:vAlign w:val="center"/>
          </w:tcPr>
          <w:p w14:paraId="615BB693" w14:textId="77777777" w:rsidR="00585888" w:rsidRPr="00585888" w:rsidRDefault="00585888" w:rsidP="00585888">
            <w:pPr>
              <w:suppressAutoHyphens/>
              <w:overflowPunct w:val="0"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Diária</w:t>
            </w:r>
          </w:p>
        </w:tc>
        <w:tc>
          <w:tcPr>
            <w:tcW w:w="743" w:type="dxa"/>
            <w:shd w:val="clear" w:color="auto" w:fill="auto"/>
            <w:tcMar>
              <w:left w:w="93" w:type="dxa"/>
            </w:tcMar>
            <w:vAlign w:val="center"/>
          </w:tcPr>
          <w:p w14:paraId="1678217D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1548</w:t>
            </w:r>
          </w:p>
        </w:tc>
        <w:tc>
          <w:tcPr>
            <w:tcW w:w="1133" w:type="dxa"/>
            <w:shd w:val="clear" w:color="auto" w:fill="auto"/>
            <w:tcMar>
              <w:left w:w="93" w:type="dxa"/>
            </w:tcMar>
            <w:vAlign w:val="center"/>
          </w:tcPr>
          <w:p w14:paraId="19A96419" w14:textId="79E94F4A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1639" w:type="dxa"/>
            <w:shd w:val="clear" w:color="auto" w:fill="auto"/>
            <w:tcMar>
              <w:left w:w="93" w:type="dxa"/>
            </w:tcMar>
            <w:vAlign w:val="center"/>
          </w:tcPr>
          <w:p w14:paraId="1271C297" w14:textId="7B2E7E0D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182E5BF7" w14:textId="77777777" w:rsidTr="002B4AF0">
        <w:trPr>
          <w:trHeight w:val="284"/>
        </w:trPr>
        <w:tc>
          <w:tcPr>
            <w:tcW w:w="13096" w:type="dxa"/>
            <w:gridSpan w:val="7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6BDE19F2" w14:textId="77777777" w:rsidR="00585888" w:rsidRPr="00585888" w:rsidRDefault="00585888" w:rsidP="00585888">
            <w:pPr>
              <w:suppressAutoHyphens/>
              <w:ind w:left="0" w:firstLine="0"/>
              <w:jc w:val="right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  <w:t>TOTAL DO LOTE 03:</w:t>
            </w:r>
          </w:p>
        </w:tc>
        <w:tc>
          <w:tcPr>
            <w:tcW w:w="1639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429639A6" w14:textId="41A6B255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18CDFE71" w14:textId="77777777" w:rsidTr="002B4AF0">
        <w:trPr>
          <w:trHeight w:val="284"/>
        </w:trPr>
        <w:tc>
          <w:tcPr>
            <w:tcW w:w="673" w:type="dxa"/>
            <w:vMerge w:val="restart"/>
            <w:tcBorders>
              <w:right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458AD138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04</w:t>
            </w:r>
          </w:p>
        </w:tc>
        <w:tc>
          <w:tcPr>
            <w:tcW w:w="735" w:type="dxa"/>
            <w:shd w:val="clear" w:color="auto" w:fill="auto"/>
            <w:tcMar>
              <w:left w:w="93" w:type="dxa"/>
            </w:tcMar>
            <w:vAlign w:val="center"/>
          </w:tcPr>
          <w:p w14:paraId="79893DE9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b/>
                <w:bCs/>
                <w:color w:val="00000A"/>
                <w:sz w:val="20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06</w:t>
            </w:r>
          </w:p>
        </w:tc>
        <w:tc>
          <w:tcPr>
            <w:tcW w:w="7780" w:type="dxa"/>
            <w:shd w:val="clear" w:color="auto" w:fill="auto"/>
            <w:tcMar>
              <w:left w:w="93" w:type="dxa"/>
            </w:tcMar>
            <w:vAlign w:val="center"/>
          </w:tcPr>
          <w:p w14:paraId="21191B6B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Arial"/>
                <w:b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Banheiros químicos </w:t>
            </w:r>
            <w:r w:rsidRPr="00585888">
              <w:rPr>
                <w:rFonts w:ascii="Calibri" w:eastAsia="Calibri" w:hAnsi="Calibri" w:cs="Arial"/>
                <w:b/>
                <w:bCs/>
                <w:i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Standards </w:t>
            </w:r>
            <w:r w:rsidRPr="00585888">
              <w:rPr>
                <w:rFonts w:ascii="Calibri" w:eastAsia="Arial" w:hAnsi="Calibri" w:cs="Arial"/>
                <w:b/>
                <w:bCs/>
                <w:i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(Apêndice D)</w:t>
            </w:r>
          </w:p>
          <w:p w14:paraId="5B3D9071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Banheiro químico individual portátil, modelo básico, com caixa de dejetos, assento, mictório, piso antiderrapante, pontos de ventilação, dispositivo de trinco com trava </w:t>
            </w:r>
            <w:r w:rsidRPr="00585888">
              <w:rPr>
                <w:rFonts w:ascii="Calibri" w:eastAsia="Calibri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lastRenderedPageBreak/>
              <w:t>interna, suporte para papel higiênico e com boa aparência interna e externamente. Com 15 rolos de papel por dia. Conforme Termo de Referência.</w:t>
            </w:r>
          </w:p>
        </w:tc>
        <w:tc>
          <w:tcPr>
            <w:tcW w:w="1192" w:type="dxa"/>
            <w:shd w:val="clear" w:color="auto" w:fill="auto"/>
            <w:tcMar>
              <w:left w:w="93" w:type="dxa"/>
            </w:tcMar>
            <w:vAlign w:val="center"/>
          </w:tcPr>
          <w:p w14:paraId="63DB1E35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840" w:type="dxa"/>
            <w:shd w:val="clear" w:color="auto" w:fill="auto"/>
            <w:tcMar>
              <w:left w:w="93" w:type="dxa"/>
            </w:tcMar>
            <w:vAlign w:val="center"/>
          </w:tcPr>
          <w:p w14:paraId="6822CB51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Diária</w:t>
            </w:r>
          </w:p>
        </w:tc>
        <w:tc>
          <w:tcPr>
            <w:tcW w:w="743" w:type="dxa"/>
            <w:shd w:val="clear" w:color="auto" w:fill="auto"/>
            <w:tcMar>
              <w:left w:w="93" w:type="dxa"/>
            </w:tcMar>
            <w:vAlign w:val="center"/>
          </w:tcPr>
          <w:p w14:paraId="19DECA21" w14:textId="77777777" w:rsidR="00585888" w:rsidRPr="00585888" w:rsidRDefault="00585888" w:rsidP="00585888">
            <w:pPr>
              <w:suppressAutoHyphens/>
              <w:overflowPunct w:val="0"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1611</w:t>
            </w:r>
          </w:p>
        </w:tc>
        <w:tc>
          <w:tcPr>
            <w:tcW w:w="1133" w:type="dxa"/>
            <w:shd w:val="clear" w:color="auto" w:fill="auto"/>
            <w:tcMar>
              <w:left w:w="93" w:type="dxa"/>
            </w:tcMar>
            <w:vAlign w:val="center"/>
          </w:tcPr>
          <w:p w14:paraId="12FD1674" w14:textId="1C2FDF3A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1639" w:type="dxa"/>
            <w:shd w:val="clear" w:color="auto" w:fill="auto"/>
            <w:tcMar>
              <w:left w:w="93" w:type="dxa"/>
            </w:tcMar>
            <w:vAlign w:val="center"/>
          </w:tcPr>
          <w:p w14:paraId="1253180A" w14:textId="3314393A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65504D47" w14:textId="77777777" w:rsidTr="002B4AF0">
        <w:trPr>
          <w:trHeight w:val="284"/>
        </w:trPr>
        <w:tc>
          <w:tcPr>
            <w:tcW w:w="673" w:type="dxa"/>
            <w:vMerge/>
            <w:tcBorders>
              <w:right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31A7017B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735" w:type="dxa"/>
            <w:shd w:val="clear" w:color="auto" w:fill="auto"/>
            <w:tcMar>
              <w:left w:w="93" w:type="dxa"/>
            </w:tcMar>
            <w:vAlign w:val="center"/>
          </w:tcPr>
          <w:p w14:paraId="6EF089A6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b/>
                <w:bCs/>
                <w:color w:val="00000A"/>
                <w:sz w:val="20"/>
                <w:lang w:eastAsia="en-US"/>
              </w:rPr>
            </w:pPr>
            <w:r w:rsidRPr="00585888">
              <w:rPr>
                <w:rFonts w:ascii="Calibri" w:eastAsia="Calibri" w:hAnsi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07</w:t>
            </w:r>
          </w:p>
        </w:tc>
        <w:tc>
          <w:tcPr>
            <w:tcW w:w="7780" w:type="dxa"/>
            <w:shd w:val="clear" w:color="auto" w:fill="auto"/>
            <w:tcMar>
              <w:left w:w="93" w:type="dxa"/>
            </w:tcMar>
            <w:vAlign w:val="center"/>
          </w:tcPr>
          <w:p w14:paraId="1CDD8777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Arial"/>
                <w:b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Banheiros químicos</w:t>
            </w:r>
            <w:r w:rsidRPr="00585888">
              <w:rPr>
                <w:rFonts w:ascii="Calibri" w:eastAsia="Calibri" w:hAnsi="Calibri" w:cs="Arial"/>
                <w:b/>
                <w:bCs/>
                <w:i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85888">
              <w:rPr>
                <w:rFonts w:ascii="Calibri" w:eastAsia="Calibri" w:hAnsi="Calibri" w:cs="Arial"/>
                <w:b/>
                <w:bCs/>
                <w:i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PcD</w:t>
            </w:r>
            <w:proofErr w:type="spellEnd"/>
            <w:r w:rsidRPr="00585888">
              <w:rPr>
                <w:rFonts w:ascii="Calibri" w:eastAsia="Calibri" w:hAnsi="Calibri" w:cs="Arial"/>
                <w:b/>
                <w:bCs/>
                <w:i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- </w:t>
            </w:r>
            <w:r w:rsidRPr="00585888">
              <w:rPr>
                <w:rFonts w:ascii="Calibri" w:eastAsia="Calibri" w:hAnsi="Calibri" w:cs="Arial"/>
                <w:i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Pessoa com Deficiência</w:t>
            </w:r>
            <w:r w:rsidRPr="00585888">
              <w:rPr>
                <w:rFonts w:ascii="Calibri" w:eastAsia="Calibri" w:hAnsi="Calibri" w:cs="Arial"/>
                <w:b/>
                <w:bCs/>
                <w:i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585888">
              <w:rPr>
                <w:rFonts w:ascii="Calibri" w:eastAsia="Arial" w:hAnsi="Calibri" w:cs="Arial"/>
                <w:b/>
                <w:bCs/>
                <w:i/>
                <w:iCs/>
                <w:color w:val="00000A"/>
                <w:sz w:val="22"/>
                <w:szCs w:val="22"/>
                <w:shd w:val="clear" w:color="auto" w:fill="FFFFFF"/>
                <w:lang w:eastAsia="en-US"/>
              </w:rPr>
              <w:t>(Apêndice D)</w:t>
            </w:r>
          </w:p>
          <w:p w14:paraId="79A291E8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 xml:space="preserve">Banheiro químico portátil para </w:t>
            </w:r>
            <w:bookmarkStart w:id="1" w:name="__DdeLink__1525_25074419784"/>
            <w:r w:rsidRPr="00585888">
              <w:rPr>
                <w:rFonts w:ascii="Calibri" w:eastAsia="Calibri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>p</w:t>
            </w:r>
            <w:bookmarkEnd w:id="1"/>
            <w:r w:rsidRPr="00585888">
              <w:rPr>
                <w:rFonts w:ascii="Calibri" w:eastAsia="Calibri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  <w:t>essoas com deficiência, com caixa de dejetos, assento, piso antiderrapante, pontos de ventilação, dispositivo de trinco com trava interna, suporte para papel higiênico, com fácil acesso de cadeirantes e com boa aparência interna e externamente. Com 15 rolos de papel por dia. Conforme Termo de Referência.</w:t>
            </w:r>
          </w:p>
          <w:p w14:paraId="6CC45B87" w14:textId="77777777" w:rsidR="00585888" w:rsidRPr="00585888" w:rsidRDefault="00585888" w:rsidP="00585888">
            <w:pPr>
              <w:suppressAutoHyphens/>
              <w:ind w:left="0" w:firstLine="0"/>
              <w:rPr>
                <w:rFonts w:ascii="Calibri" w:eastAsia="Calibri" w:hAnsi="Calibri" w:cs="Arial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192" w:type="dxa"/>
            <w:shd w:val="clear" w:color="auto" w:fill="auto"/>
            <w:tcMar>
              <w:left w:w="93" w:type="dxa"/>
            </w:tcMar>
            <w:vAlign w:val="center"/>
          </w:tcPr>
          <w:p w14:paraId="43F839C3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840" w:type="dxa"/>
            <w:shd w:val="clear" w:color="auto" w:fill="auto"/>
            <w:tcMar>
              <w:left w:w="93" w:type="dxa"/>
            </w:tcMar>
            <w:vAlign w:val="center"/>
          </w:tcPr>
          <w:p w14:paraId="24CCC116" w14:textId="7777777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Diária</w:t>
            </w:r>
          </w:p>
        </w:tc>
        <w:tc>
          <w:tcPr>
            <w:tcW w:w="743" w:type="dxa"/>
            <w:shd w:val="clear" w:color="auto" w:fill="auto"/>
            <w:tcMar>
              <w:left w:w="93" w:type="dxa"/>
            </w:tcMar>
            <w:vAlign w:val="center"/>
          </w:tcPr>
          <w:p w14:paraId="5E183B43" w14:textId="77777777" w:rsidR="00585888" w:rsidRPr="00585888" w:rsidRDefault="00585888" w:rsidP="00585888">
            <w:pPr>
              <w:suppressAutoHyphens/>
              <w:overflowPunct w:val="0"/>
              <w:ind w:left="0" w:firstLine="0"/>
              <w:jc w:val="center"/>
              <w:rPr>
                <w:rFonts w:ascii="Calibri" w:eastAsia="Calibri" w:hAnsi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 w:cs="Calibri"/>
                <w:color w:val="00000A"/>
                <w:sz w:val="22"/>
                <w:szCs w:val="22"/>
                <w:shd w:val="clear" w:color="auto" w:fill="FFFFFF"/>
                <w:lang w:eastAsia="en-US"/>
              </w:rPr>
              <w:t>158</w:t>
            </w:r>
          </w:p>
        </w:tc>
        <w:tc>
          <w:tcPr>
            <w:tcW w:w="1133" w:type="dxa"/>
            <w:shd w:val="clear" w:color="auto" w:fill="auto"/>
            <w:tcMar>
              <w:left w:w="93" w:type="dxa"/>
            </w:tcMar>
            <w:vAlign w:val="center"/>
          </w:tcPr>
          <w:p w14:paraId="62A6641C" w14:textId="7393764E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1639" w:type="dxa"/>
            <w:shd w:val="clear" w:color="auto" w:fill="auto"/>
            <w:tcMar>
              <w:left w:w="93" w:type="dxa"/>
            </w:tcMar>
            <w:vAlign w:val="center"/>
          </w:tcPr>
          <w:p w14:paraId="245B8028" w14:textId="29E43173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77F7CF71" w14:textId="77777777" w:rsidTr="002B4AF0">
        <w:trPr>
          <w:trHeight w:val="284"/>
        </w:trPr>
        <w:tc>
          <w:tcPr>
            <w:tcW w:w="13096" w:type="dxa"/>
            <w:gridSpan w:val="7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54B19953" w14:textId="77777777" w:rsidR="00585888" w:rsidRPr="00585888" w:rsidRDefault="00585888" w:rsidP="00585888">
            <w:pPr>
              <w:suppressAutoHyphens/>
              <w:ind w:left="0" w:firstLine="0"/>
              <w:jc w:val="right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  <w:t>TOTAL DO LOTE 04:</w:t>
            </w:r>
          </w:p>
        </w:tc>
        <w:tc>
          <w:tcPr>
            <w:tcW w:w="1639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3C53DAA5" w14:textId="3249D847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  <w:tr w:rsidR="00585888" w:rsidRPr="00585888" w14:paraId="4DD7A29C" w14:textId="77777777" w:rsidTr="002B4AF0">
        <w:trPr>
          <w:trHeight w:val="284"/>
        </w:trPr>
        <w:tc>
          <w:tcPr>
            <w:tcW w:w="13096" w:type="dxa"/>
            <w:gridSpan w:val="7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78DE2AA4" w14:textId="77777777" w:rsidR="00585888" w:rsidRPr="00585888" w:rsidRDefault="00585888" w:rsidP="00585888">
            <w:pPr>
              <w:suppressAutoHyphens/>
              <w:ind w:left="0" w:firstLine="0"/>
              <w:jc w:val="right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  <w:r w:rsidRPr="00585888"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  <w:t>TOTAL DE TODOS OS LOTES:</w:t>
            </w:r>
          </w:p>
        </w:tc>
        <w:tc>
          <w:tcPr>
            <w:tcW w:w="1639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7E16DADF" w14:textId="55FAEAEB" w:rsidR="00585888" w:rsidRPr="00585888" w:rsidRDefault="00585888" w:rsidP="00585888">
            <w:pPr>
              <w:suppressAutoHyphens/>
              <w:ind w:left="0" w:firstLine="0"/>
              <w:jc w:val="center"/>
              <w:rPr>
                <w:rFonts w:ascii="Calibri" w:eastAsia="Calibri" w:hAnsi="Calibri"/>
                <w:color w:val="00000A"/>
                <w:sz w:val="16"/>
                <w:szCs w:val="16"/>
                <w:shd w:val="clear" w:color="auto" w:fill="FFFFFF"/>
                <w:lang w:eastAsia="en-US"/>
              </w:rPr>
            </w:pPr>
          </w:p>
        </w:tc>
      </w:tr>
    </w:tbl>
    <w:p w14:paraId="638E34CA" w14:textId="16FC60F8" w:rsidR="0060260F" w:rsidRDefault="0060260F" w:rsidP="001C0192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771B96FB" w14:textId="258A685D" w:rsidR="007A67F8" w:rsidRDefault="007A67F8" w:rsidP="001C0192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Informar Valor total R$...</w:t>
      </w:r>
    </w:p>
    <w:p w14:paraId="4A5EEBB7" w14:textId="79C353F6" w:rsidR="002D4136" w:rsidRDefault="002D4136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656"/>
        <w:gridCol w:w="4685"/>
        <w:gridCol w:w="4651"/>
      </w:tblGrid>
      <w:tr w:rsidR="002D4136" w:rsidRPr="001B1895" w14:paraId="0D0BA31C" w14:textId="77777777" w:rsidTr="002D4136">
        <w:tc>
          <w:tcPr>
            <w:tcW w:w="1664" w:type="pct"/>
          </w:tcPr>
          <w:p w14:paraId="4303EB5B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Conta:</w:t>
            </w:r>
          </w:p>
        </w:tc>
      </w:tr>
    </w:tbl>
    <w:p w14:paraId="658CF4CB" w14:textId="75A76928" w:rsidR="007A67F8" w:rsidRPr="001B1895" w:rsidRDefault="007A67F8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validade desta proposta é de </w:t>
      </w:r>
      <w:r w:rsidR="00145713">
        <w:rPr>
          <w:rFonts w:asciiTheme="minorHAnsi" w:hAnsiTheme="minorHAnsi" w:cstheme="minorHAnsi"/>
          <w:b/>
          <w:sz w:val="22"/>
          <w:szCs w:val="22"/>
        </w:rPr>
        <w:t>90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4136" w:rsidRPr="001B1895">
        <w:rPr>
          <w:rFonts w:asciiTheme="minorHAnsi" w:hAnsiTheme="minorHAnsi" w:cstheme="minorHAnsi"/>
          <w:b/>
          <w:sz w:val="22"/>
          <w:szCs w:val="22"/>
        </w:rPr>
        <w:t>(</w:t>
      </w:r>
      <w:r w:rsidR="00145713">
        <w:rPr>
          <w:rFonts w:asciiTheme="minorHAnsi" w:hAnsiTheme="minorHAnsi" w:cstheme="minorHAnsi"/>
          <w:b/>
          <w:sz w:val="22"/>
          <w:szCs w:val="22"/>
        </w:rPr>
        <w:t>noventa</w:t>
      </w:r>
      <w:r w:rsidRPr="001B1895">
        <w:rPr>
          <w:rFonts w:asciiTheme="minorHAnsi" w:hAnsiTheme="minorHAnsi" w:cstheme="minorHAnsi"/>
          <w:b/>
          <w:sz w:val="22"/>
          <w:szCs w:val="22"/>
        </w:rPr>
        <w:t>) dias corridos</w:t>
      </w:r>
      <w:r w:rsidRPr="001B1895">
        <w:rPr>
          <w:rFonts w:asciiTheme="minorHAnsi" w:hAnsiTheme="minorHAnsi" w:cstheme="minorHAnsi"/>
          <w:sz w:val="22"/>
          <w:szCs w:val="22"/>
        </w:rPr>
        <w:t xml:space="preserve">, contados da data da abertura da sessão pública de </w:t>
      </w:r>
      <w:r w:rsidRPr="001B1895">
        <w:rPr>
          <w:rFonts w:asciiTheme="minorHAnsi" w:hAnsiTheme="minorHAnsi" w:cstheme="minorHAnsi"/>
          <w:b/>
          <w:sz w:val="22"/>
          <w:szCs w:val="22"/>
        </w:rPr>
        <w:t>PREGÃO ELETRÔNICO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6B62EB52" w14:textId="77777777" w:rsidR="00F12F27" w:rsidRDefault="00F12F27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FFCB93D" w14:textId="0A7CA8C3" w:rsidR="007A67F8" w:rsidRDefault="007A67F8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B189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3CDC20F" w14:textId="32A2B50D" w:rsidR="00EA0EBE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5D5B377E" w14:textId="77777777" w:rsidR="007A67F8" w:rsidRPr="001B1895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.............................................................................., ........, ................................... de 202</w:t>
      </w:r>
      <w:r w:rsidR="001B1B50" w:rsidRPr="001B1895">
        <w:rPr>
          <w:rFonts w:asciiTheme="minorHAnsi" w:hAnsiTheme="minorHAnsi" w:cstheme="minorHAnsi"/>
          <w:sz w:val="22"/>
          <w:szCs w:val="22"/>
        </w:rPr>
        <w:t>2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0F6CD0EA" w14:textId="2A1AE3A1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Local e Data</w:t>
      </w:r>
    </w:p>
    <w:p w14:paraId="649B505B" w14:textId="3566AE18" w:rsidR="00F12F27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C976950" w14:textId="77777777" w:rsidR="007B5CD0" w:rsidRPr="001B1895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Assinatura do Responsável pela Empresa</w:t>
      </w:r>
    </w:p>
    <w:p w14:paraId="37B006C4" w14:textId="77777777" w:rsidR="00E71587" w:rsidRPr="001B1895" w:rsidRDefault="007A67F8" w:rsidP="007B5CD0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(Nome Legível/Cargo)</w:t>
      </w:r>
    </w:p>
    <w:sectPr w:rsidR="00E71587" w:rsidRPr="001B1895" w:rsidSect="009D686F">
      <w:headerReference w:type="default" r:id="rId7"/>
      <w:pgSz w:w="16838" w:h="11906" w:orient="landscape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8B1B5" w14:textId="77777777" w:rsidR="00B22856" w:rsidRDefault="00B22856" w:rsidP="007A67F8">
      <w:r>
        <w:separator/>
      </w:r>
    </w:p>
  </w:endnote>
  <w:endnote w:type="continuationSeparator" w:id="0">
    <w:p w14:paraId="35F48211" w14:textId="77777777" w:rsidR="00B22856" w:rsidRDefault="00B2285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zo Sans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94F4F" w14:textId="77777777" w:rsidR="00B22856" w:rsidRDefault="00B22856" w:rsidP="007A67F8">
      <w:r>
        <w:separator/>
      </w:r>
    </w:p>
  </w:footnote>
  <w:footnote w:type="continuationSeparator" w:id="0">
    <w:p w14:paraId="75EFE7B7" w14:textId="77777777" w:rsidR="00B22856" w:rsidRDefault="00B2285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5485C930" w:rsidR="0073313C" w:rsidRDefault="00585888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BE1A8" wp14:editId="67286F6C">
              <wp:simplePos x="0" y="0"/>
              <wp:positionH relativeFrom="margin">
                <wp:posOffset>6847840</wp:posOffset>
              </wp:positionH>
              <wp:positionV relativeFrom="paragraph">
                <wp:posOffset>168275</wp:posOffset>
              </wp:positionV>
              <wp:extent cx="1922780" cy="561340"/>
              <wp:effectExtent l="0" t="0" r="1270" b="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2780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DCC8D0" w14:textId="32556974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85888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33.769/2021</w:t>
                          </w:r>
                        </w:p>
                        <w:p w14:paraId="5610CB26" w14:textId="76B2D56F" w:rsidR="0073313C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</w:t>
                          </w:r>
                          <w:r w:rsidR="001B189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_____________</w:t>
                          </w:r>
                        </w:p>
                        <w:p w14:paraId="5D4E46BF" w14:textId="45864C4E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FOLHA: ______</w:t>
                          </w:r>
                          <w:r w:rsidR="001B189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0BE1A8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539.2pt;margin-top:13.25pt;width:151.4pt;height:44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">
              <v:textbox>
                <w:txbxContent>
                  <w:p w14:paraId="69DCC8D0" w14:textId="32556974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585888">
                      <w:rPr>
                        <w:rFonts w:ascii="Azo Sans Lt" w:hAnsi="Azo Sans Lt"/>
                        <w:sz w:val="20"/>
                        <w:szCs w:val="20"/>
                      </w:rPr>
                      <w:t>33.769/2021</w:t>
                    </w:r>
                  </w:p>
                  <w:p w14:paraId="5610CB26" w14:textId="76B2D56F" w:rsidR="0073313C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</w:t>
                    </w:r>
                    <w:r w:rsidR="001B1895">
                      <w:rPr>
                        <w:rFonts w:ascii="Azo Sans Lt" w:hAnsi="Azo Sans Lt"/>
                        <w:sz w:val="20"/>
                        <w:szCs w:val="20"/>
                      </w:rPr>
                      <w:t>_____________</w:t>
                    </w:r>
                  </w:p>
                  <w:p w14:paraId="5D4E46BF" w14:textId="45864C4E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FOLHA: ______</w:t>
                    </w:r>
                    <w:r w:rsidR="001B1895">
                      <w:rPr>
                        <w:rFonts w:ascii="Azo Sans Lt" w:hAnsi="Azo Sans Lt"/>
                        <w:sz w:val="20"/>
                        <w:szCs w:val="20"/>
                      </w:rPr>
                      <w:t>______________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585888">
      <w:rPr>
        <w:rFonts w:ascii="Tahoma" w:hAnsi="Tahoma" w:cs="Tahoma"/>
        <w:i w:val="0"/>
        <w:noProof/>
        <w:sz w:val="24"/>
      </w:rPr>
      <w:drawing>
        <wp:inline distT="0" distB="0" distL="0" distR="0" wp14:anchorId="5301B7DE" wp14:editId="5CE7ECA9">
          <wp:extent cx="5177734" cy="8858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0999" cy="886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181A6321"/>
    <w:multiLevelType w:val="multilevel"/>
    <w:tmpl w:val="67301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2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3" w15:restartNumberingAfterBreak="0">
    <w:nsid w:val="63E8771F"/>
    <w:multiLevelType w:val="multilevel"/>
    <w:tmpl w:val="5B7A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4" w15:restartNumberingAfterBreak="0">
    <w:nsid w:val="68E320DD"/>
    <w:multiLevelType w:val="multilevel"/>
    <w:tmpl w:val="F18A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5" w15:restartNumberingAfterBreak="0">
    <w:nsid w:val="7FCB5D1D"/>
    <w:multiLevelType w:val="multilevel"/>
    <w:tmpl w:val="F918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7DAE"/>
    <w:rsid w:val="00031E32"/>
    <w:rsid w:val="000550BD"/>
    <w:rsid w:val="000D46CA"/>
    <w:rsid w:val="00102F5F"/>
    <w:rsid w:val="001177EF"/>
    <w:rsid w:val="00135D9D"/>
    <w:rsid w:val="00145713"/>
    <w:rsid w:val="00175CC5"/>
    <w:rsid w:val="00177227"/>
    <w:rsid w:val="00192372"/>
    <w:rsid w:val="001B1895"/>
    <w:rsid w:val="001B1B50"/>
    <w:rsid w:val="001C0192"/>
    <w:rsid w:val="001E2586"/>
    <w:rsid w:val="0020184D"/>
    <w:rsid w:val="00206E23"/>
    <w:rsid w:val="0021687E"/>
    <w:rsid w:val="00295EEC"/>
    <w:rsid w:val="002D4136"/>
    <w:rsid w:val="002F761C"/>
    <w:rsid w:val="0031433D"/>
    <w:rsid w:val="003545BC"/>
    <w:rsid w:val="00373FFD"/>
    <w:rsid w:val="00446624"/>
    <w:rsid w:val="00450BBB"/>
    <w:rsid w:val="0045129E"/>
    <w:rsid w:val="004A629C"/>
    <w:rsid w:val="004B3602"/>
    <w:rsid w:val="0052491A"/>
    <w:rsid w:val="0054306A"/>
    <w:rsid w:val="00585888"/>
    <w:rsid w:val="00594594"/>
    <w:rsid w:val="0060260F"/>
    <w:rsid w:val="00630CF9"/>
    <w:rsid w:val="0065673B"/>
    <w:rsid w:val="0066435E"/>
    <w:rsid w:val="00694CCF"/>
    <w:rsid w:val="006C3A1C"/>
    <w:rsid w:val="0073313C"/>
    <w:rsid w:val="00752515"/>
    <w:rsid w:val="0075427E"/>
    <w:rsid w:val="00765D44"/>
    <w:rsid w:val="007A67F8"/>
    <w:rsid w:val="007B5CD0"/>
    <w:rsid w:val="008565E4"/>
    <w:rsid w:val="00862DE4"/>
    <w:rsid w:val="00877E9E"/>
    <w:rsid w:val="00880401"/>
    <w:rsid w:val="00894E47"/>
    <w:rsid w:val="00897A0D"/>
    <w:rsid w:val="008A07A4"/>
    <w:rsid w:val="008E1F2D"/>
    <w:rsid w:val="008E5349"/>
    <w:rsid w:val="00901291"/>
    <w:rsid w:val="0094777A"/>
    <w:rsid w:val="009557AC"/>
    <w:rsid w:val="00974A2C"/>
    <w:rsid w:val="009D686F"/>
    <w:rsid w:val="00A11166"/>
    <w:rsid w:val="00A75B9A"/>
    <w:rsid w:val="00AB32C7"/>
    <w:rsid w:val="00B22856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D31AC7"/>
    <w:rsid w:val="00D510B4"/>
    <w:rsid w:val="00D577F2"/>
    <w:rsid w:val="00DB3E17"/>
    <w:rsid w:val="00DE34D5"/>
    <w:rsid w:val="00E27483"/>
    <w:rsid w:val="00E71587"/>
    <w:rsid w:val="00EA0EBE"/>
    <w:rsid w:val="00F125BB"/>
    <w:rsid w:val="00F12F27"/>
    <w:rsid w:val="00F277F2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table" w:customStyle="1" w:styleId="Tabelacomgrade2">
    <w:name w:val="Tabela com grade2"/>
    <w:basedOn w:val="Tabelanormal"/>
    <w:next w:val="Tabelacomgrade"/>
    <w:uiPriority w:val="39"/>
    <w:qFormat/>
    <w:rsid w:val="0058588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872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</cp:revision>
  <cp:lastPrinted>2021-07-08T18:49:00Z</cp:lastPrinted>
  <dcterms:created xsi:type="dcterms:W3CDTF">2022-04-05T18:43:00Z</dcterms:created>
  <dcterms:modified xsi:type="dcterms:W3CDTF">2022-04-07T17:01:00Z</dcterms:modified>
</cp:coreProperties>
</file>